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A52" w:rsidRPr="00322A52" w:rsidRDefault="00322A52" w:rsidP="00322A52">
      <w:pPr>
        <w:shd w:val="clear" w:color="auto" w:fill="FFFFFF"/>
        <w:spacing w:before="300" w:after="150" w:line="450" w:lineRule="atLeast"/>
        <w:outlineLvl w:val="1"/>
        <w:rPr>
          <w:rFonts w:ascii="Arial" w:eastAsia="Times New Roman" w:hAnsi="Arial" w:cs="Arial"/>
          <w:color w:val="0077BD"/>
          <w:spacing w:val="7"/>
          <w:sz w:val="32"/>
          <w:szCs w:val="32"/>
          <w:u w:val="single"/>
          <w:lang w:eastAsia="en-IN"/>
        </w:rPr>
      </w:pPr>
      <w:r w:rsidRPr="00322A52">
        <w:rPr>
          <w:rFonts w:ascii="Arial" w:eastAsia="Times New Roman" w:hAnsi="Arial" w:cs="Arial"/>
          <w:color w:val="0077BD"/>
          <w:spacing w:val="7"/>
          <w:sz w:val="32"/>
          <w:szCs w:val="32"/>
          <w:u w:val="single"/>
          <w:lang w:eastAsia="en-IN"/>
        </w:rPr>
        <w:t>PRADHAN MANTRI AWAS YOJANA (PMAY)</w:t>
      </w:r>
    </w:p>
    <w:p w:rsidR="00322A52" w:rsidRPr="00322A52" w:rsidRDefault="00322A52" w:rsidP="00322A52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</w:pPr>
      <w:r w:rsidRPr="00322A52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Pradhan </w:t>
      </w:r>
      <w:proofErr w:type="spellStart"/>
      <w:r w:rsidRPr="00322A52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Mantri</w:t>
      </w:r>
      <w:proofErr w:type="spellEnd"/>
      <w:r w:rsidRPr="00322A52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 </w:t>
      </w:r>
      <w:proofErr w:type="spellStart"/>
      <w:r w:rsidRPr="00322A52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Awas</w:t>
      </w:r>
      <w:proofErr w:type="spellEnd"/>
      <w:r w:rsidRPr="00322A52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 </w:t>
      </w:r>
      <w:proofErr w:type="spellStart"/>
      <w:r w:rsidRPr="00322A52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Yojna</w:t>
      </w:r>
      <w:proofErr w:type="spellEnd"/>
      <w:r w:rsidRPr="00322A52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 (PMAY) or Housing for all by 2022 (Urban) is a housing scheme for Economically Weaker Section (EWS) and Low Income Group (LIG). Under the Credit Linked Subsidy, the beneficiary would be eligible for interest subsidy on purchase/construction of a house. The scheme is also available for enhancement of a dwelling unit.</w:t>
      </w:r>
    </w:p>
    <w:p w:rsidR="00322A52" w:rsidRPr="00322A52" w:rsidRDefault="00322A52" w:rsidP="00322A52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</w:pPr>
      <w:bookmarkStart w:id="0" w:name="_GoBack"/>
      <w:bookmarkEnd w:id="0"/>
      <w:r w:rsidRPr="00322A52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A new housing scheme PMAY-</w:t>
      </w:r>
      <w:proofErr w:type="spellStart"/>
      <w:r w:rsidRPr="00322A52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Gramin</w:t>
      </w:r>
      <w:proofErr w:type="spellEnd"/>
      <w:r w:rsidRPr="00322A52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 has been approved by the Cabinet on the 23rd March 2016. It will take place of existing Indira </w:t>
      </w:r>
      <w:proofErr w:type="spellStart"/>
      <w:r w:rsidRPr="00322A52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Awas</w:t>
      </w:r>
      <w:proofErr w:type="spellEnd"/>
      <w:r w:rsidRPr="00322A52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 </w:t>
      </w:r>
      <w:proofErr w:type="spellStart"/>
      <w:r w:rsidRPr="00322A52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Yojana</w:t>
      </w:r>
      <w:proofErr w:type="spellEnd"/>
      <w:r w:rsidRPr="00322A52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 (IAY) &amp; </w:t>
      </w:r>
      <w:proofErr w:type="gramStart"/>
      <w:r w:rsidRPr="00322A52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Rural</w:t>
      </w:r>
      <w:proofErr w:type="gramEnd"/>
      <w:r w:rsidRPr="00322A52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 housing scheme.</w:t>
      </w:r>
    </w:p>
    <w:p w:rsidR="002745F9" w:rsidRDefault="002745F9"/>
    <w:sectPr w:rsidR="002745F9" w:rsidSect="0077555E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BC"/>
    <w:rsid w:val="002745F9"/>
    <w:rsid w:val="00322A52"/>
    <w:rsid w:val="004409BC"/>
    <w:rsid w:val="0077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33682-1955-4862-B2AD-095E2DE5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22A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2A52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322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322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2021-02-03T10:10:00Z</dcterms:created>
  <dcterms:modified xsi:type="dcterms:W3CDTF">2021-02-03T10:11:00Z</dcterms:modified>
</cp:coreProperties>
</file>